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TimesNewRomanPS-BoldMT" w:cs="Times New Roman"/>
          <w:b/>
          <w:bCs/>
          <w:color w:val="000000"/>
          <w:kern w:val="0"/>
          <w:sz w:val="24"/>
          <w:szCs w:val="24"/>
          <w:lang w:val="ru-RU" w:eastAsia="zh-CN" w:bidi="ar"/>
        </w:rPr>
      </w:pPr>
      <w:r>
        <w:rPr>
          <w:rFonts w:hint="default" w:ascii="Times New Roman" w:hAnsi="Times New Roman" w:eastAsia="TimesNewRomanPS-BoldMT" w:cs="Times New Roman"/>
          <w:b/>
          <w:bCs/>
          <w:color w:val="000000"/>
          <w:kern w:val="0"/>
          <w:sz w:val="24"/>
          <w:szCs w:val="24"/>
          <w:lang w:val="ru-RU" w:eastAsia="zh-CN" w:bidi="ar"/>
        </w:rPr>
        <w:t>МЕТОДИКА ОЦЕНКИ И КЛЮЧИ ВЫПОЛНЕНИЯ ОЛИМПИАДНЫХ ЗАДАНИЙ ТЕОРЕТИЧЕСКОГО ТУРА ШКОЛЬНОГО ЭТАПА</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eastAsia="TimesNewRomanPS-BoldMT" w:cs="Times New Roman"/>
          <w:b/>
          <w:bCs/>
          <w:color w:val="000000"/>
          <w:kern w:val="0"/>
          <w:sz w:val="24"/>
          <w:szCs w:val="24"/>
          <w:lang w:val="en-US" w:eastAsia="zh-CN" w:bidi="ar"/>
        </w:rPr>
        <w:t>ВСЕРОССИЙСК</w:t>
      </w:r>
      <w:r>
        <w:rPr>
          <w:rFonts w:hint="default" w:ascii="Times New Roman" w:hAnsi="Times New Roman" w:eastAsia="TimesNewRomanPS-BoldMT" w:cs="Times New Roman"/>
          <w:b/>
          <w:bCs/>
          <w:color w:val="000000"/>
          <w:kern w:val="0"/>
          <w:sz w:val="24"/>
          <w:szCs w:val="24"/>
          <w:lang w:val="ru-RU" w:eastAsia="zh-CN" w:bidi="ar"/>
        </w:rPr>
        <w:t>ОЙ</w:t>
      </w:r>
      <w:r>
        <w:rPr>
          <w:rFonts w:hint="default" w:ascii="Times New Roman" w:hAnsi="Times New Roman" w:eastAsia="TimesNewRomanPS-BoldMT" w:cs="Times New Roman"/>
          <w:b/>
          <w:bCs/>
          <w:color w:val="000000"/>
          <w:kern w:val="0"/>
          <w:sz w:val="24"/>
          <w:szCs w:val="24"/>
          <w:lang w:val="en-US" w:eastAsia="zh-CN" w:bidi="ar"/>
        </w:rPr>
        <w:t xml:space="preserve"> ОЛИМПИАД</w:t>
      </w:r>
      <w:r>
        <w:rPr>
          <w:rFonts w:hint="default" w:ascii="Times New Roman" w:hAnsi="Times New Roman" w:eastAsia="TimesNewRomanPS-BoldMT" w:cs="Times New Roman"/>
          <w:b/>
          <w:bCs/>
          <w:color w:val="000000"/>
          <w:kern w:val="0"/>
          <w:sz w:val="24"/>
          <w:szCs w:val="24"/>
          <w:lang w:val="ru-RU" w:eastAsia="zh-CN" w:bidi="ar"/>
        </w:rPr>
        <w:t>Ы</w:t>
      </w:r>
      <w:r>
        <w:rPr>
          <w:rFonts w:hint="default" w:ascii="Times New Roman" w:hAnsi="Times New Roman" w:eastAsia="TimesNewRomanPS-BoldMT" w:cs="Times New Roman"/>
          <w:b/>
          <w:bCs/>
          <w:color w:val="000000"/>
          <w:kern w:val="0"/>
          <w:sz w:val="24"/>
          <w:szCs w:val="24"/>
          <w:lang w:val="en-US" w:eastAsia="zh-CN" w:bidi="ar"/>
        </w:rPr>
        <w:t xml:space="preserve"> ШКОЛЬНИКОВ ПО ТЕХНОЛОГИИ</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lang w:val="ru-RU"/>
        </w:rPr>
      </w:pPr>
      <w:r>
        <w:rPr>
          <w:rFonts w:hint="default" w:ascii="Times New Roman" w:hAnsi="Times New Roman" w:eastAsia="TimesNewRomanPS-BoldMT" w:cs="Times New Roman"/>
          <w:b/>
          <w:bCs/>
          <w:color w:val="000000"/>
          <w:kern w:val="0"/>
          <w:sz w:val="24"/>
          <w:szCs w:val="24"/>
          <w:lang w:val="ru-RU" w:eastAsia="zh-CN" w:bidi="ar"/>
        </w:rPr>
        <w:t>9</w:t>
      </w:r>
      <w:r>
        <w:rPr>
          <w:rFonts w:hint="default" w:ascii="Times New Roman" w:hAnsi="Times New Roman" w:eastAsia="TimesNewRomanPS-BoldMT" w:cs="Times New Roman"/>
          <w:b/>
          <w:bCs/>
          <w:color w:val="000000"/>
          <w:kern w:val="0"/>
          <w:sz w:val="24"/>
          <w:szCs w:val="24"/>
          <w:lang w:val="en-US" w:eastAsia="zh-CN" w:bidi="ar"/>
        </w:rPr>
        <w:t xml:space="preserve"> класс</w:t>
      </w:r>
      <w:r>
        <w:rPr>
          <w:rFonts w:hint="default" w:ascii="Times New Roman" w:hAnsi="Times New Roman" w:eastAsia="TimesNewRomanPS-BoldMT" w:cs="Times New Roman"/>
          <w:b/>
          <w:bCs/>
          <w:color w:val="000000"/>
          <w:kern w:val="0"/>
          <w:sz w:val="24"/>
          <w:szCs w:val="24"/>
          <w:lang w:val="ru-RU" w:eastAsia="zh-CN" w:bidi="ar"/>
        </w:rPr>
        <w:t xml:space="preserve"> (2023-2024 учебный год)</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TimesNewRomanPS-BoldMT" w:cs="Times New Roman"/>
          <w:b/>
          <w:bCs/>
          <w:color w:val="000000"/>
          <w:kern w:val="0"/>
          <w:sz w:val="24"/>
          <w:szCs w:val="24"/>
          <w:lang w:val="en-US" w:eastAsia="zh-CN" w:bidi="ar"/>
        </w:rPr>
      </w:pPr>
      <w:r>
        <w:rPr>
          <w:rFonts w:hint="default" w:ascii="Times New Roman" w:hAnsi="Times New Roman" w:eastAsia="TimesNewRomanPS-BoldMT" w:cs="Times New Roman"/>
          <w:b/>
          <w:bCs/>
          <w:color w:val="000000"/>
          <w:kern w:val="0"/>
          <w:sz w:val="24"/>
          <w:szCs w:val="24"/>
          <w:lang w:val="en-US" w:eastAsia="zh-CN" w:bidi="ar"/>
        </w:rPr>
        <w:t>Профиль «Робототехника»</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TimesNewRomanPS-BoldMT" w:cs="Times New Roman"/>
          <w:b/>
          <w:bCs/>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По теоретическому туру максимальная оценка результатов участника </w:t>
      </w:r>
      <w:r>
        <w:rPr>
          <w:rFonts w:hint="default" w:ascii="Times New Roman" w:hAnsi="Times New Roman" w:eastAsia="SimSun" w:cs="Times New Roman"/>
          <w:color w:val="000000"/>
          <w:kern w:val="0"/>
          <w:sz w:val="24"/>
          <w:szCs w:val="24"/>
          <w:lang w:val="ru-RU" w:eastAsia="zh-CN" w:bidi="ar"/>
        </w:rPr>
        <w:t>9</w:t>
      </w:r>
      <w:r>
        <w:rPr>
          <w:rFonts w:hint="default" w:ascii="Times New Roman" w:hAnsi="Times New Roman" w:eastAsia="SimSun" w:cs="Times New Roman"/>
          <w:color w:val="000000"/>
          <w:kern w:val="0"/>
          <w:sz w:val="24"/>
          <w:szCs w:val="24"/>
          <w:lang w:val="en-US" w:eastAsia="zh-CN" w:bidi="ar"/>
        </w:rPr>
        <w:t xml:space="preserve"> класса определяется арифметической суммой всех баллов, полученных за выполнение заданий и не должна превышать 25 баллов. Каждый ответ оценивается либо как правильный (полностью совпадает с ключом), либо как неправильный (отличается от ключа или отсутствует). Каждый правильный ответ </w:t>
      </w:r>
      <w:r>
        <w:rPr>
          <w:rFonts w:hint="default" w:ascii="Times New Roman" w:hAnsi="Times New Roman" w:eastAsia="SimSun" w:cs="Times New Roman"/>
          <w:color w:val="000000"/>
          <w:kern w:val="0"/>
          <w:sz w:val="24"/>
          <w:szCs w:val="24"/>
          <w:highlight w:val="none"/>
          <w:lang w:val="en-US" w:eastAsia="zh-CN" w:bidi="ar"/>
        </w:rPr>
        <w:t>имеет свой вес</w:t>
      </w:r>
      <w:r>
        <w:rPr>
          <w:rFonts w:hint="default" w:ascii="Times New Roman" w:hAnsi="Times New Roman" w:eastAsia="SimSun" w:cs="Times New Roman"/>
          <w:color w:val="000000"/>
          <w:kern w:val="0"/>
          <w:sz w:val="24"/>
          <w:szCs w:val="24"/>
          <w:highlight w:val="none"/>
          <w:lang w:val="ru-RU" w:eastAsia="zh-CN" w:bidi="ar"/>
        </w:rPr>
        <w:t xml:space="preserve"> (см. вес в скобках)</w:t>
      </w:r>
      <w:r>
        <w:rPr>
          <w:rFonts w:hint="default" w:ascii="Times New Roman" w:hAnsi="Times New Roman" w:eastAsia="SimSun" w:cs="Times New Roman"/>
          <w:color w:val="000000"/>
          <w:kern w:val="0"/>
          <w:sz w:val="24"/>
          <w:szCs w:val="24"/>
          <w:highlight w:val="none"/>
          <w:lang w:val="en-US" w:eastAsia="zh-CN" w:bidi="ar"/>
        </w:rPr>
        <w:t xml:space="preserve">. </w:t>
      </w:r>
      <w:r>
        <w:rPr>
          <w:rFonts w:hint="default" w:ascii="Times New Roman" w:hAnsi="Times New Roman" w:eastAsia="SimSun" w:cs="Times New Roman"/>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eastAsia="SimSun" w:cs="Times New Roman"/>
          <w:b/>
          <w:bCs/>
          <w:color w:val="000000"/>
          <w:kern w:val="0"/>
          <w:sz w:val="24"/>
          <w:szCs w:val="24"/>
          <w:lang w:val="en-US" w:eastAsia="zh-CN" w:bidi="ar"/>
        </w:rPr>
      </w:pPr>
      <w:r>
        <w:rPr>
          <w:rFonts w:hint="default" w:ascii="Times New Roman" w:hAnsi="Times New Roman" w:eastAsia="SimSun" w:cs="Times New Roman"/>
          <w:b/>
          <w:bCs/>
          <w:color w:val="000000"/>
          <w:kern w:val="0"/>
          <w:sz w:val="24"/>
          <w:szCs w:val="24"/>
          <w:lang w:val="en-US" w:eastAsia="zh-CN" w:bidi="ar"/>
        </w:rPr>
        <w:t>Общая часть</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ОТВЕТ:</w:t>
      </w:r>
      <w:r>
        <w:rPr>
          <w:rFonts w:hint="default" w:ascii="Times New Roman" w:hAnsi="Times New Roman" w:eastAsia="SimSun" w:cs="Times New Roman"/>
          <w:color w:val="000000"/>
          <w:kern w:val="0"/>
          <w:sz w:val="24"/>
          <w:szCs w:val="24"/>
          <w:lang w:val="ru-RU" w:eastAsia="zh-CN" w:bidi="ar"/>
        </w:rPr>
        <w:t xml:space="preserve"> 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tbl>
      <w:tblPr>
        <w:tblStyle w:val="3"/>
        <w:tblpPr w:leftFromText="180" w:rightFromText="180" w:vertAnchor="text" w:horzAnchor="page" w:tblpX="1782" w:tblpY="4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0"/>
        <w:gridCol w:w="4028"/>
        <w:gridCol w:w="3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dxa"/>
            <w:shd w:val="clear" w:color="auto" w:fill="auto"/>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TimesNewRomanPS-BoldMT" w:cs="Times New Roman"/>
                <w:b/>
                <w:bCs/>
                <w:i w:val="0"/>
                <w:iCs w:val="0"/>
                <w:color w:val="000000"/>
                <w:kern w:val="0"/>
                <w:sz w:val="24"/>
                <w:szCs w:val="24"/>
                <w:lang w:val="ru-RU" w:eastAsia="zh-CN" w:bidi="ar"/>
              </w:rPr>
            </w:pPr>
            <w:r>
              <w:rPr>
                <w:rFonts w:hint="default" w:ascii="Times New Roman" w:hAnsi="Times New Roman" w:eastAsia="TimesNewRomanPS-BoldMT" w:cs="Times New Roman"/>
                <w:b/>
                <w:bCs/>
                <w:i w:val="0"/>
                <w:iCs w:val="0"/>
                <w:color w:val="000000"/>
                <w:kern w:val="0"/>
                <w:sz w:val="24"/>
                <w:szCs w:val="24"/>
                <w:lang w:val="ru-RU" w:eastAsia="zh-CN" w:bidi="ar"/>
              </w:rPr>
              <w:t>Темперамент</w:t>
            </w:r>
          </w:p>
        </w:tc>
        <w:tc>
          <w:tcPr>
            <w:tcW w:w="4028" w:type="dxa"/>
            <w:shd w:val="clear" w:color="auto" w:fill="auto"/>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TimesNewRomanPS-BoldMT" w:cs="Times New Roman"/>
                <w:b/>
                <w:bCs/>
                <w:i w:val="0"/>
                <w:iCs w:val="0"/>
                <w:color w:val="000000"/>
                <w:kern w:val="0"/>
                <w:sz w:val="24"/>
                <w:szCs w:val="24"/>
                <w:lang w:val="ru-RU" w:eastAsia="zh-CN" w:bidi="ar"/>
              </w:rPr>
            </w:pPr>
            <w:r>
              <w:rPr>
                <w:rFonts w:hint="default" w:ascii="Times New Roman" w:hAnsi="Times New Roman" w:eastAsia="TimesNewRomanPS-BoldMT" w:cs="Times New Roman"/>
                <w:b/>
                <w:bCs/>
                <w:i w:val="0"/>
                <w:iCs w:val="0"/>
                <w:color w:val="000000"/>
                <w:kern w:val="0"/>
                <w:sz w:val="24"/>
                <w:szCs w:val="24"/>
                <w:lang w:val="ru-RU" w:eastAsia="zh-CN" w:bidi="ar"/>
              </w:rPr>
              <w:t>Достоинства</w:t>
            </w:r>
          </w:p>
        </w:tc>
        <w:tc>
          <w:tcPr>
            <w:tcW w:w="3831" w:type="dxa"/>
            <w:shd w:val="clear" w:color="auto" w:fill="auto"/>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TimesNewRomanPS-BoldMT" w:cs="Times New Roman"/>
                <w:b/>
                <w:bCs/>
                <w:i w:val="0"/>
                <w:iCs w:val="0"/>
                <w:color w:val="000000"/>
                <w:kern w:val="0"/>
                <w:sz w:val="24"/>
                <w:szCs w:val="24"/>
                <w:lang w:val="ru-RU" w:eastAsia="zh-CN" w:bidi="ar"/>
              </w:rPr>
            </w:pPr>
            <w:r>
              <w:rPr>
                <w:rFonts w:hint="default" w:ascii="Times New Roman" w:hAnsi="Times New Roman" w:eastAsia="TimesNewRomanPS-BoldMT" w:cs="Times New Roman"/>
                <w:b/>
                <w:bCs/>
                <w:i w:val="0"/>
                <w:iCs w:val="0"/>
                <w:color w:val="000000"/>
                <w:kern w:val="0"/>
                <w:sz w:val="24"/>
                <w:szCs w:val="24"/>
                <w:lang w:val="ru-RU" w:eastAsia="zh-CN" w:bidi="ar"/>
              </w:rPr>
              <w:t>Недостатки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dxa"/>
            <w:shd w:val="clear" w:color="auto" w:fill="auto"/>
            <w:noWrap w:val="0"/>
            <w:vAlign w:val="center"/>
          </w:tcPr>
          <w:p>
            <w:pPr>
              <w:widowControl w:val="0"/>
              <w:suppressAutoHyphens/>
              <w:spacing w:after="0" w:line="240" w:lineRule="auto"/>
              <w:jc w:val="center"/>
              <w:rPr>
                <w:rFonts w:hint="default" w:ascii="Times New Roman" w:hAnsi="Times New Roman" w:eastAsia="TimesNewRomanPS-BoldMT" w:cs="Times New Roman"/>
                <w:b w:val="0"/>
                <w:bCs w:val="0"/>
                <w:color w:val="000000"/>
                <w:kern w:val="0"/>
                <w:sz w:val="24"/>
                <w:szCs w:val="24"/>
                <w:lang w:val="ru-RU" w:eastAsia="zh-CN" w:bidi="ar"/>
              </w:rPr>
            </w:pPr>
            <w:r>
              <w:rPr>
                <w:rFonts w:ascii="Times New Roman" w:hAnsi="Times New Roman" w:eastAsia="SimSun"/>
                <w:b/>
                <w:kern w:val="2"/>
                <w:sz w:val="24"/>
                <w:szCs w:val="24"/>
                <w:lang w:val="ru-RU" w:eastAsia="zh-CN"/>
              </w:rPr>
              <w:t>Холерик</w:t>
            </w:r>
          </w:p>
        </w:tc>
        <w:tc>
          <w:tcPr>
            <w:tcW w:w="4028" w:type="dxa"/>
            <w:shd w:val="clear" w:color="auto" w:fill="auto"/>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NewRomanPS-BoldMT" w:cs="Times New Roman"/>
                <w:b w:val="0"/>
                <w:bCs w:val="0"/>
                <w:i/>
                <w:iCs/>
                <w:color w:val="000000"/>
                <w:kern w:val="0"/>
                <w:sz w:val="24"/>
                <w:szCs w:val="24"/>
                <w:highlight w:val="none"/>
                <w:lang w:val="ru-RU" w:eastAsia="zh-CN" w:bidi="ar"/>
              </w:rPr>
            </w:pPr>
            <w:r>
              <w:rPr>
                <w:rFonts w:hint="default" w:ascii="Times New Roman" w:hAnsi="Times New Roman" w:eastAsia="TimesNewRomanPS-BoldMT" w:cs="Times New Roman"/>
                <w:b w:val="0"/>
                <w:bCs w:val="0"/>
                <w:i/>
                <w:iCs/>
                <w:color w:val="000000"/>
                <w:kern w:val="0"/>
                <w:sz w:val="24"/>
                <w:szCs w:val="24"/>
                <w:highlight w:val="none"/>
                <w:lang w:val="ru-RU" w:eastAsia="zh-CN" w:bidi="ar"/>
              </w:rPr>
              <w:t>Активность, трудоспособность, оптимизм, целеустремленность</w:t>
            </w:r>
          </w:p>
        </w:tc>
        <w:tc>
          <w:tcPr>
            <w:tcW w:w="3831" w:type="dxa"/>
            <w:shd w:val="clear" w:color="auto" w:fill="auto"/>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NewRomanPS-BoldMT" w:cs="Times New Roman"/>
                <w:b w:val="0"/>
                <w:bCs w:val="0"/>
                <w:color w:val="000000"/>
                <w:kern w:val="0"/>
                <w:sz w:val="24"/>
                <w:szCs w:val="24"/>
                <w:lang w:val="ru-RU" w:eastAsia="zh-CN" w:bidi="ar"/>
              </w:rPr>
            </w:pPr>
            <w:r>
              <w:rPr>
                <w:rFonts w:hint="default" w:ascii="Times New Roman" w:hAnsi="Times New Roman" w:eastAsia="TimesNewRomanPS-BoldMT" w:cs="Times New Roman"/>
                <w:b w:val="0"/>
                <w:bCs w:val="0"/>
                <w:color w:val="000000"/>
                <w:kern w:val="0"/>
                <w:sz w:val="24"/>
                <w:szCs w:val="24"/>
                <w:lang w:val="ru-RU" w:eastAsia="zh-CN" w:bidi="ar"/>
              </w:rPr>
              <w:t>Горячность, нетерпеливость, непостоянство, беспокойство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dxa"/>
            <w:shd w:val="clear" w:color="auto" w:fill="auto"/>
            <w:noWrap w:val="0"/>
            <w:vAlign w:val="center"/>
          </w:tcPr>
          <w:p>
            <w:pPr>
              <w:widowControl w:val="0"/>
              <w:suppressAutoHyphens/>
              <w:spacing w:after="0" w:line="240" w:lineRule="auto"/>
              <w:jc w:val="center"/>
              <w:rPr>
                <w:rFonts w:hint="default" w:ascii="Times New Roman" w:hAnsi="Times New Roman" w:eastAsia="TimesNewRomanPS-BoldMT" w:cs="Times New Roman"/>
                <w:b w:val="0"/>
                <w:bCs w:val="0"/>
                <w:color w:val="000000"/>
                <w:kern w:val="0"/>
                <w:sz w:val="24"/>
                <w:szCs w:val="24"/>
                <w:lang w:val="ru-RU" w:eastAsia="zh-CN" w:bidi="ar"/>
              </w:rPr>
            </w:pPr>
            <w:r>
              <w:rPr>
                <w:rFonts w:ascii="Times New Roman" w:hAnsi="Times New Roman" w:eastAsia="SimSun"/>
                <w:b/>
                <w:kern w:val="2"/>
                <w:sz w:val="24"/>
                <w:szCs w:val="24"/>
                <w:lang w:val="ru-RU" w:eastAsia="zh-CN"/>
              </w:rPr>
              <w:t>Сангвиник</w:t>
            </w:r>
          </w:p>
        </w:tc>
        <w:tc>
          <w:tcPr>
            <w:tcW w:w="4028" w:type="dxa"/>
            <w:shd w:val="clear" w:color="auto" w:fill="auto"/>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NewRomanPS-BoldMT" w:cs="Times New Roman"/>
                <w:b w:val="0"/>
                <w:bCs w:val="0"/>
                <w:i/>
                <w:iCs/>
                <w:color w:val="000000"/>
                <w:kern w:val="0"/>
                <w:sz w:val="24"/>
                <w:szCs w:val="24"/>
                <w:highlight w:val="none"/>
                <w:lang w:val="ru-RU" w:eastAsia="zh-CN" w:bidi="ar"/>
              </w:rPr>
            </w:pPr>
            <w:r>
              <w:rPr>
                <w:rFonts w:hint="default" w:ascii="Times New Roman" w:hAnsi="Times New Roman" w:eastAsia="TimesNewRomanPS-BoldMT" w:cs="Times New Roman"/>
                <w:b w:val="0"/>
                <w:bCs w:val="0"/>
                <w:i/>
                <w:iCs/>
                <w:color w:val="000000"/>
                <w:kern w:val="0"/>
                <w:sz w:val="24"/>
                <w:szCs w:val="24"/>
                <w:highlight w:val="none"/>
                <w:lang w:val="ru-RU" w:eastAsia="zh-CN" w:bidi="ar"/>
              </w:rPr>
              <w:t>Мобильность, оптимизм, общительность, отзывчивость, трудоспособность, лидерство</w:t>
            </w:r>
          </w:p>
        </w:tc>
        <w:tc>
          <w:tcPr>
            <w:tcW w:w="3831" w:type="dxa"/>
            <w:shd w:val="clear" w:color="auto" w:fill="auto"/>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NewRomanPS-BoldMT" w:cs="Times New Roman"/>
                <w:b w:val="0"/>
                <w:bCs w:val="0"/>
                <w:color w:val="000000"/>
                <w:kern w:val="0"/>
                <w:sz w:val="24"/>
                <w:szCs w:val="24"/>
                <w:lang w:val="ru-RU" w:eastAsia="zh-CN" w:bidi="ar"/>
              </w:rPr>
            </w:pPr>
            <w:r>
              <w:rPr>
                <w:rFonts w:hint="default" w:ascii="Times New Roman" w:hAnsi="Times New Roman" w:eastAsia="TimesNewRomanPS-BoldMT" w:cs="Times New Roman"/>
                <w:b w:val="0"/>
                <w:bCs w:val="0"/>
                <w:color w:val="000000"/>
                <w:kern w:val="0"/>
                <w:sz w:val="24"/>
                <w:szCs w:val="24"/>
                <w:lang w:val="ru-RU" w:eastAsia="zh-CN" w:bidi="ar"/>
              </w:rPr>
              <w:t>Зазнайство, разделение работ на интересные и неинтересные, легкомыслие, поверхностность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dxa"/>
            <w:shd w:val="clear" w:color="auto" w:fill="auto"/>
            <w:noWrap w:val="0"/>
            <w:vAlign w:val="center"/>
          </w:tcPr>
          <w:p>
            <w:pPr>
              <w:widowControl w:val="0"/>
              <w:suppressAutoHyphens/>
              <w:spacing w:after="0" w:line="240" w:lineRule="auto"/>
              <w:jc w:val="center"/>
              <w:rPr>
                <w:rFonts w:hint="default" w:ascii="Times New Roman" w:hAnsi="Times New Roman" w:eastAsia="TimesNewRomanPS-BoldMT" w:cs="Times New Roman"/>
                <w:b w:val="0"/>
                <w:bCs w:val="0"/>
                <w:color w:val="000000"/>
                <w:kern w:val="0"/>
                <w:sz w:val="24"/>
                <w:szCs w:val="24"/>
                <w:lang w:val="ru-RU" w:eastAsia="zh-CN" w:bidi="ar"/>
              </w:rPr>
            </w:pPr>
            <w:r>
              <w:rPr>
                <w:rFonts w:ascii="Times New Roman" w:hAnsi="Times New Roman" w:eastAsia="SimSun"/>
                <w:b/>
                <w:kern w:val="2"/>
                <w:sz w:val="24"/>
                <w:szCs w:val="24"/>
                <w:lang w:val="ru-RU" w:eastAsia="zh-CN"/>
              </w:rPr>
              <w:t>Флегматик</w:t>
            </w:r>
          </w:p>
        </w:tc>
        <w:tc>
          <w:tcPr>
            <w:tcW w:w="4028" w:type="dxa"/>
            <w:shd w:val="clear" w:color="auto" w:fill="auto"/>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NewRomanPS-BoldMT" w:cs="Times New Roman"/>
                <w:b w:val="0"/>
                <w:bCs w:val="0"/>
                <w:i/>
                <w:iCs/>
                <w:color w:val="000000"/>
                <w:kern w:val="0"/>
                <w:sz w:val="24"/>
                <w:szCs w:val="24"/>
                <w:highlight w:val="none"/>
                <w:lang w:val="ru-RU" w:eastAsia="zh-CN" w:bidi="ar"/>
              </w:rPr>
            </w:pPr>
            <w:r>
              <w:rPr>
                <w:rFonts w:hint="default" w:ascii="Times New Roman" w:hAnsi="Times New Roman" w:eastAsia="TimesNewRomanPS-BoldMT" w:cs="Times New Roman"/>
                <w:b w:val="0"/>
                <w:bCs w:val="0"/>
                <w:i/>
                <w:iCs/>
                <w:color w:val="000000"/>
                <w:kern w:val="0"/>
                <w:sz w:val="24"/>
                <w:szCs w:val="24"/>
                <w:highlight w:val="none"/>
                <w:lang w:val="ru-RU" w:eastAsia="zh-CN" w:bidi="ar"/>
              </w:rPr>
              <w:t>Постоянство, терпеливость, надежность, осмотрительность, миролюбивость</w:t>
            </w:r>
          </w:p>
        </w:tc>
        <w:tc>
          <w:tcPr>
            <w:tcW w:w="3831" w:type="dxa"/>
            <w:shd w:val="clear" w:color="auto" w:fill="auto"/>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NewRomanPS-BoldMT" w:cs="Times New Roman"/>
                <w:b w:val="0"/>
                <w:bCs w:val="0"/>
                <w:color w:val="000000"/>
                <w:kern w:val="0"/>
                <w:sz w:val="24"/>
                <w:szCs w:val="24"/>
                <w:lang w:val="ru-RU" w:eastAsia="zh-CN" w:bidi="ar"/>
              </w:rPr>
            </w:pPr>
            <w:r>
              <w:rPr>
                <w:rFonts w:hint="default" w:ascii="Times New Roman" w:hAnsi="Times New Roman" w:eastAsia="TimesNewRomanPS-BoldMT" w:cs="Times New Roman"/>
                <w:b w:val="0"/>
                <w:bCs w:val="0"/>
                <w:color w:val="000000"/>
                <w:kern w:val="0"/>
                <w:sz w:val="24"/>
                <w:szCs w:val="24"/>
                <w:lang w:val="ru-RU" w:eastAsia="zh-CN" w:bidi="ar"/>
              </w:rPr>
              <w:t>Пассивность, медлительность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dxa"/>
            <w:shd w:val="clear" w:color="auto" w:fill="auto"/>
            <w:noWrap w:val="0"/>
            <w:vAlign w:val="center"/>
          </w:tcPr>
          <w:p>
            <w:pPr>
              <w:widowControl w:val="0"/>
              <w:suppressAutoHyphens/>
              <w:spacing w:after="0" w:line="240" w:lineRule="auto"/>
              <w:jc w:val="center"/>
              <w:rPr>
                <w:rFonts w:hint="default" w:ascii="Times New Roman" w:hAnsi="Times New Roman" w:eastAsia="TimesNewRomanPS-BoldMT" w:cs="Times New Roman"/>
                <w:b w:val="0"/>
                <w:bCs w:val="0"/>
                <w:color w:val="000000"/>
                <w:kern w:val="0"/>
                <w:sz w:val="24"/>
                <w:szCs w:val="24"/>
                <w:lang w:val="ru-RU" w:eastAsia="zh-CN" w:bidi="ar"/>
              </w:rPr>
            </w:pPr>
            <w:r>
              <w:rPr>
                <w:rFonts w:ascii="Times New Roman" w:hAnsi="Times New Roman" w:eastAsia="SimSun"/>
                <w:b/>
                <w:kern w:val="2"/>
                <w:sz w:val="24"/>
                <w:szCs w:val="24"/>
                <w:lang w:val="ru-RU" w:eastAsia="zh-CN"/>
              </w:rPr>
              <w:t>Меланхолик</w:t>
            </w:r>
          </w:p>
        </w:tc>
        <w:tc>
          <w:tcPr>
            <w:tcW w:w="4028" w:type="dxa"/>
            <w:shd w:val="clear" w:color="auto" w:fill="auto"/>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NewRomanPS-BoldMT" w:cs="Times New Roman"/>
                <w:b w:val="0"/>
                <w:bCs w:val="0"/>
                <w:i/>
                <w:iCs/>
                <w:color w:val="000000"/>
                <w:kern w:val="0"/>
                <w:sz w:val="24"/>
                <w:szCs w:val="24"/>
                <w:highlight w:val="none"/>
                <w:lang w:val="ru-RU" w:eastAsia="zh-CN" w:bidi="ar"/>
              </w:rPr>
            </w:pPr>
            <w:r>
              <w:rPr>
                <w:rFonts w:hint="default" w:ascii="Times New Roman" w:hAnsi="Times New Roman" w:eastAsia="TimesNewRomanPS-BoldMT" w:cs="Times New Roman"/>
                <w:b w:val="0"/>
                <w:bCs w:val="0"/>
                <w:i/>
                <w:iCs/>
                <w:color w:val="000000"/>
                <w:kern w:val="0"/>
                <w:sz w:val="24"/>
                <w:szCs w:val="24"/>
                <w:highlight w:val="none"/>
                <w:lang w:val="ru-RU" w:eastAsia="zh-CN" w:bidi="ar"/>
              </w:rPr>
              <w:t>Чувствительность, мягкость, рассудительность, доброжелательность</w:t>
            </w:r>
          </w:p>
        </w:tc>
        <w:tc>
          <w:tcPr>
            <w:tcW w:w="3831" w:type="dxa"/>
            <w:shd w:val="clear" w:color="auto" w:fill="auto"/>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NewRomanPS-BoldMT" w:cs="Times New Roman"/>
                <w:b w:val="0"/>
                <w:bCs w:val="0"/>
                <w:color w:val="000000"/>
                <w:kern w:val="0"/>
                <w:sz w:val="24"/>
                <w:szCs w:val="24"/>
                <w:lang w:val="ru-RU" w:eastAsia="zh-CN" w:bidi="ar"/>
              </w:rPr>
            </w:pPr>
            <w:r>
              <w:rPr>
                <w:rFonts w:hint="default" w:ascii="Times New Roman" w:hAnsi="Times New Roman" w:eastAsia="TimesNewRomanPS-BoldMT" w:cs="Times New Roman"/>
                <w:b w:val="0"/>
                <w:bCs w:val="0"/>
                <w:color w:val="000000"/>
                <w:kern w:val="0"/>
                <w:sz w:val="24"/>
                <w:szCs w:val="24"/>
                <w:lang w:val="ru-RU" w:eastAsia="zh-CN" w:bidi="ar"/>
              </w:rPr>
              <w:t>Мнительность, низкая работоспособность, ранимость, тревожность</w:t>
            </w:r>
          </w:p>
        </w:tc>
      </w:tr>
    </w:tbl>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_Б, В, Г_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_верно_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w:t>
      </w:r>
      <w:r>
        <w:rPr>
          <w:rFonts w:hint="default" w:ascii="Times New Roman" w:hAnsi="Times New Roman" w:eastAsia="SimSun" w:cs="Times New Roman"/>
          <w:color w:val="000000"/>
          <w:kern w:val="0"/>
          <w:sz w:val="24"/>
          <w:szCs w:val="24"/>
          <w:lang w:val="en-US" w:eastAsia="zh-CN" w:bidi="ar"/>
        </w:rPr>
        <w:t>I</w:t>
      </w:r>
      <w:r>
        <w:rPr>
          <w:rFonts w:hint="default" w:ascii="Times New Roman" w:hAnsi="Times New Roman" w:eastAsia="SimSun" w:cs="Times New Roman"/>
          <w:color w:val="000000"/>
          <w:kern w:val="0"/>
          <w:sz w:val="24"/>
          <w:szCs w:val="24"/>
          <w:lang w:val="ru-RU" w:eastAsia="zh-CN" w:bidi="ar"/>
        </w:rPr>
        <w:t xml:space="preserve"> - В, </w:t>
      </w:r>
      <w:r>
        <w:rPr>
          <w:rFonts w:hint="default" w:ascii="Times New Roman" w:hAnsi="Times New Roman" w:eastAsia="SimSun" w:cs="Times New Roman"/>
          <w:color w:val="000000"/>
          <w:kern w:val="0"/>
          <w:sz w:val="24"/>
          <w:szCs w:val="24"/>
          <w:lang w:val="en-US" w:eastAsia="zh-CN" w:bidi="ar"/>
        </w:rPr>
        <w:t>II</w:t>
      </w:r>
      <w:r>
        <w:rPr>
          <w:rFonts w:hint="default" w:ascii="Times New Roman" w:hAnsi="Times New Roman" w:eastAsia="SimSun" w:cs="Times New Roman"/>
          <w:color w:val="000000"/>
          <w:kern w:val="0"/>
          <w:sz w:val="24"/>
          <w:szCs w:val="24"/>
          <w:lang w:val="ru-RU" w:eastAsia="zh-CN" w:bidi="ar"/>
        </w:rPr>
        <w:t xml:space="preserve"> - Д, </w:t>
      </w:r>
      <w:r>
        <w:rPr>
          <w:rFonts w:hint="default" w:ascii="Times New Roman" w:hAnsi="Times New Roman" w:eastAsia="SimSun" w:cs="Times New Roman"/>
          <w:color w:val="000000"/>
          <w:kern w:val="0"/>
          <w:sz w:val="24"/>
          <w:szCs w:val="24"/>
          <w:lang w:val="en-US" w:eastAsia="zh-CN" w:bidi="ar"/>
        </w:rPr>
        <w:t>III</w:t>
      </w:r>
      <w:r>
        <w:rPr>
          <w:rFonts w:hint="default" w:ascii="Times New Roman" w:hAnsi="Times New Roman" w:eastAsia="SimSun" w:cs="Times New Roman"/>
          <w:color w:val="000000"/>
          <w:kern w:val="0"/>
          <w:sz w:val="24"/>
          <w:szCs w:val="24"/>
          <w:lang w:val="ru-RU" w:eastAsia="zh-CN" w:bidi="ar"/>
        </w:rPr>
        <w:t xml:space="preserve"> – Б, </w:t>
      </w:r>
      <w:r>
        <w:rPr>
          <w:rFonts w:hint="default" w:ascii="Times New Roman" w:hAnsi="Times New Roman" w:eastAsia="SimSun" w:cs="Times New Roman"/>
          <w:color w:val="000000"/>
          <w:kern w:val="0"/>
          <w:sz w:val="24"/>
          <w:szCs w:val="24"/>
          <w:lang w:val="en-US" w:eastAsia="zh-CN" w:bidi="ar"/>
        </w:rPr>
        <w:t>IV</w:t>
      </w:r>
      <w:r>
        <w:rPr>
          <w:rFonts w:hint="default" w:ascii="Times New Roman" w:hAnsi="Times New Roman" w:eastAsia="SimSun" w:cs="Times New Roman"/>
          <w:color w:val="000000"/>
          <w:kern w:val="0"/>
          <w:sz w:val="24"/>
          <w:szCs w:val="24"/>
          <w:lang w:val="ru-RU" w:eastAsia="zh-CN" w:bidi="ar"/>
        </w:rPr>
        <w:t xml:space="preserve"> – А, </w:t>
      </w:r>
      <w:r>
        <w:rPr>
          <w:rFonts w:hint="default" w:ascii="Times New Roman" w:hAnsi="Times New Roman" w:eastAsia="SimSun" w:cs="Times New Roman"/>
          <w:color w:val="000000"/>
          <w:kern w:val="0"/>
          <w:sz w:val="24"/>
          <w:szCs w:val="24"/>
          <w:lang w:val="en-US" w:eastAsia="zh-CN" w:bidi="ar"/>
        </w:rPr>
        <w:t>V</w:t>
      </w:r>
      <w:r>
        <w:rPr>
          <w:rFonts w:hint="default" w:ascii="Times New Roman" w:hAnsi="Times New Roman" w:eastAsia="SimSun" w:cs="Times New Roman"/>
          <w:color w:val="000000"/>
          <w:kern w:val="0"/>
          <w:sz w:val="24"/>
          <w:szCs w:val="24"/>
          <w:lang w:val="ru-RU" w:eastAsia="zh-CN" w:bidi="ar"/>
        </w:rPr>
        <w:t xml:space="preserve"> - Г</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_Г, И_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eastAsia="SimSun" w:cs="Times New Roman"/>
          <w:b/>
          <w:bCs/>
          <w:color w:val="000000"/>
          <w:kern w:val="0"/>
          <w:sz w:val="24"/>
          <w:szCs w:val="24"/>
          <w:lang w:val="en-US" w:eastAsia="zh-CN" w:bidi="ar"/>
        </w:rPr>
      </w:pPr>
      <w:bookmarkStart w:id="0" w:name="_GoBack"/>
      <w:bookmarkEnd w:id="0"/>
      <w:r>
        <w:rPr>
          <w:rFonts w:hint="default" w:ascii="Times New Roman" w:hAnsi="Times New Roman" w:eastAsia="SimSun" w:cs="Times New Roman"/>
          <w:b/>
          <w:bCs/>
          <w:color w:val="000000"/>
          <w:kern w:val="0"/>
          <w:sz w:val="24"/>
          <w:szCs w:val="24"/>
          <w:lang w:val="ru-RU" w:eastAsia="zh-CN" w:bidi="ar"/>
        </w:rPr>
        <w:t>Специальн</w:t>
      </w:r>
      <w:r>
        <w:rPr>
          <w:rFonts w:hint="default" w:ascii="Times New Roman" w:hAnsi="Times New Roman" w:eastAsia="SimSun" w:cs="Times New Roman"/>
          <w:b/>
          <w:bCs/>
          <w:color w:val="000000"/>
          <w:kern w:val="0"/>
          <w:sz w:val="24"/>
          <w:szCs w:val="24"/>
          <w:lang w:val="en-US" w:eastAsia="zh-CN" w:bidi="ar"/>
        </w:rPr>
        <w:t>ая часть</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_15_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w:t>
      </w:r>
      <w:r>
        <w:rPr>
          <w:rFonts w:hint="default" w:ascii="Times New Roman" w:hAnsi="Times New Roman" w:eastAsia="SimSun" w:cs="Times New Roman"/>
          <w:color w:val="000000"/>
          <w:kern w:val="0"/>
          <w:sz w:val="24"/>
          <w:szCs w:val="24"/>
          <w:lang w:val="en-US" w:eastAsia="zh-CN" w:bidi="ar"/>
        </w:rPr>
        <w:t xml:space="preserve">D8_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_12_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_200_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Под суммарным углом поворота понимается сумма величин углов поворотов, при этом направление поворотов робота не учитывается.</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_10_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Кратко алгоритм прохождения лабиринта по правилу «правой руки» можно сформулировать так: двигаясь по лабиринту, надо всё время касаться правой рукой его стены. Придётся пройти долгий путь, заходя во все тупики, но в итоге цель будет достигнута.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Изобразим траекторию движения робота по правилу «правой руки»: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color w:val="000000"/>
          <w:kern w:val="0"/>
          <w:sz w:val="24"/>
          <w:szCs w:val="24"/>
          <w:lang w:val="en-US" w:eastAsia="zh-CN" w:bidi="ar"/>
        </w:rPr>
      </w:pPr>
      <w:r>
        <w:drawing>
          <wp:inline distT="0" distB="0" distL="114300" distR="114300">
            <wp:extent cx="1435100" cy="1416050"/>
            <wp:effectExtent l="0" t="0" r="0" b="6350"/>
            <wp:docPr id="6" name="Изображе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 5"/>
                    <pic:cNvPicPr>
                      <a:picLocks noChangeAspect="1"/>
                    </pic:cNvPicPr>
                  </pic:nvPicPr>
                  <pic:blipFill>
                    <a:blip r:embed="rId7"/>
                    <a:stretch>
                      <a:fillRect/>
                    </a:stretch>
                  </pic:blipFill>
                  <pic:spPr>
                    <a:xfrm>
                      <a:off x="0" y="0"/>
                      <a:ext cx="1435100" cy="1416050"/>
                    </a:xfrm>
                    <a:prstGeom prst="rect">
                      <a:avLst/>
                    </a:prstGeom>
                    <a:noFill/>
                    <a:ln>
                      <a:noFill/>
                    </a:ln>
                  </pic:spPr>
                </pic:pic>
              </a:graphicData>
            </a:graphic>
          </wp:inline>
        </w:draw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Посчитаем, сколько клеток посетил робот при движении по лабиринту. Получается, что робот посетил 10 клеток.</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_400_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Обозначим массу половин</w:t>
      </w:r>
      <w:r>
        <w:rPr>
          <w:rFonts w:hint="default" w:ascii="Times New Roman" w:hAnsi="Times New Roman" w:eastAsia="SimSun" w:cs="Times New Roman"/>
          <w:color w:val="000000"/>
          <w:kern w:val="0"/>
          <w:sz w:val="24"/>
          <w:szCs w:val="24"/>
          <w:lang w:val="ru-RU" w:eastAsia="zh-CN" w:bidi="ar"/>
        </w:rPr>
        <w:t>ы</w:t>
      </w:r>
      <w:r>
        <w:rPr>
          <w:rFonts w:hint="default" w:ascii="Times New Roman" w:hAnsi="Times New Roman" w:eastAsia="SimSun" w:cs="Times New Roman"/>
          <w:color w:val="000000"/>
          <w:kern w:val="0"/>
          <w:sz w:val="24"/>
          <w:szCs w:val="24"/>
          <w:lang w:val="en-US" w:eastAsia="zh-CN" w:bidi="ar"/>
        </w:rPr>
        <w:t xml:space="preserve"> кубика за х. Тогда масса целого кубика равна 2х.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Составим уравнение равновесия рычага: 3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2х + х = 1400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7х = 1400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х = 200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Тогда масса целого кубика равна: 2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200 = 400 (г)</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_35_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1 м 2 дм = 120 см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120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 60 (см) – длина половины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60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3 = 20 (с) – время проезда по первой половине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60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4 = 15 (с) – время проезда по второй половине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20 + 15 = 35 (с) – общее время, затраченное на проезд по трассе</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_2,8_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3 дм = 30 см</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 xml:space="preserve">Последняя часть пути равна третьей части всего пути. Значит, длина всего пути равна 30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3 = 90 (см). Каждая из третьих частей пути равна 30 см.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30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 15 (с) – время, за которое робот проехал первую треть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30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3 = 10 (с) – время, за которое робот проехал вторую треть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30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4 = 7,5 (с) – время, за которое робот проехал последнюю треть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15 + 10 + 7,5 = 32,5 (с) – время, за которое робот проехал весь путь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90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32,5 = 2,769...</w:t>
      </w:r>
      <w:r>
        <w:rPr>
          <w:rFonts w:hint="default" w:ascii="Arial" w:hAnsi="Arial" w:eastAsia="SimSun" w:cs="Arial"/>
          <w:color w:val="000000"/>
          <w:kern w:val="0"/>
          <w:sz w:val="24"/>
          <w:szCs w:val="24"/>
          <w:lang w:val="en-US" w:eastAsia="zh-CN" w:bidi="ar"/>
        </w:rPr>
        <w:t>≈</w:t>
      </w:r>
      <w:r>
        <w:rPr>
          <w:rFonts w:hint="default" w:ascii="Times New Roman" w:hAnsi="Times New Roman" w:eastAsia="SimSun" w:cs="Times New Roman"/>
          <w:color w:val="000000"/>
          <w:kern w:val="0"/>
          <w:sz w:val="24"/>
          <w:szCs w:val="24"/>
          <w:lang w:val="en-US" w:eastAsia="zh-CN" w:bidi="ar"/>
        </w:rPr>
        <w:t xml:space="preserve"> 2,8 (см/с) – средняя скорость робота на всём пути</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_754_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2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6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3,14 = 37,68 (см) – длина окружности колеса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37,68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20= 753,6 (см) – расстояние, на которое переместился робот за 20 оборотов колёс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753,6 см </w:t>
      </w:r>
      <w:r>
        <w:rPr>
          <w:rFonts w:hint="default" w:ascii="Arial" w:hAnsi="Arial" w:eastAsia="SimSun" w:cs="Arial"/>
          <w:color w:val="000000"/>
          <w:kern w:val="0"/>
          <w:sz w:val="24"/>
          <w:szCs w:val="24"/>
          <w:lang w:val="en-US" w:eastAsia="zh-CN" w:bidi="ar"/>
        </w:rPr>
        <w:t>≈</w:t>
      </w:r>
      <w:r>
        <w:rPr>
          <w:rFonts w:hint="default" w:ascii="Times New Roman" w:hAnsi="Times New Roman" w:eastAsia="SimSun" w:cs="Times New Roman"/>
          <w:color w:val="000000"/>
          <w:kern w:val="0"/>
          <w:sz w:val="24"/>
          <w:szCs w:val="24"/>
          <w:lang w:val="en-US" w:eastAsia="zh-CN" w:bidi="ar"/>
        </w:rPr>
        <w:t xml:space="preserve"> 754 см</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_6_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Граница серого – это число, которое выбирают, чтобы определить, какой цвет видит робот. Если значение показаний датчика выше границы серого, то считается, что датчик находится на белом цвете. Если значение показаний датчика ниже границы серого, то считается, что датчик находится на чёрном цвете.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Мы знаем, что граница серого определена равной 50 условным единицам. Отметим те области графика, которые находятся под горизонтальной чертой в 50 условных единиц, как полосы чёрного цвета, а те области, которые находятся выше – как области белого цвета: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color w:val="000000"/>
          <w:kern w:val="0"/>
          <w:sz w:val="24"/>
          <w:szCs w:val="24"/>
          <w:lang w:val="en-US" w:eastAsia="zh-CN" w:bidi="ar"/>
        </w:rPr>
      </w:pPr>
      <w:r>
        <w:drawing>
          <wp:inline distT="0" distB="0" distL="114300" distR="114300">
            <wp:extent cx="4756150" cy="2489200"/>
            <wp:effectExtent l="0" t="0" r="6350" b="0"/>
            <wp:docPr id="5"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 1"/>
                    <pic:cNvPicPr>
                      <a:picLocks noChangeAspect="1"/>
                    </pic:cNvPicPr>
                  </pic:nvPicPr>
                  <pic:blipFill>
                    <a:blip r:embed="rId8"/>
                    <a:stretch>
                      <a:fillRect/>
                    </a:stretch>
                  </pic:blipFill>
                  <pic:spPr>
                    <a:xfrm>
                      <a:off x="0" y="0"/>
                      <a:ext cx="4756150" cy="2489200"/>
                    </a:xfrm>
                    <a:prstGeom prst="rect">
                      <a:avLst/>
                    </a:prstGeom>
                    <a:noFill/>
                    <a:ln>
                      <a:noFill/>
                    </a:ln>
                  </pic:spPr>
                </pic:pic>
              </a:graphicData>
            </a:graphic>
          </wp:inline>
        </w:draw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Получается, что робот проехал по 6 чёрным полосам</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_60_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ru-RU" w:eastAsia="zh-CN" w:bidi="ar"/>
        </w:rPr>
        <w:t>В</w:t>
      </w:r>
      <w:r>
        <w:rPr>
          <w:rFonts w:hint="default" w:ascii="Times New Roman" w:hAnsi="Times New Roman" w:eastAsia="SimSun" w:cs="Times New Roman"/>
          <w:color w:val="000000"/>
          <w:kern w:val="0"/>
          <w:sz w:val="24"/>
          <w:szCs w:val="24"/>
          <w:lang w:val="en-US" w:eastAsia="zh-CN" w:bidi="ar"/>
        </w:rPr>
        <w:t xml:space="preserve">се пять резисторов </w:t>
      </w:r>
      <w:r>
        <w:rPr>
          <w:rFonts w:hint="default" w:ascii="Times New Roman" w:hAnsi="Times New Roman" w:eastAsia="SimSun" w:cs="Times New Roman"/>
          <w:color w:val="000000"/>
          <w:kern w:val="0"/>
          <w:sz w:val="24"/>
          <w:szCs w:val="24"/>
          <w:lang w:val="ru-RU" w:eastAsia="zh-CN" w:bidi="ar"/>
        </w:rPr>
        <w:t xml:space="preserve">соединены </w:t>
      </w:r>
      <w:r>
        <w:rPr>
          <w:rFonts w:hint="default" w:ascii="Times New Roman" w:hAnsi="Times New Roman" w:eastAsia="SimSun" w:cs="Times New Roman"/>
          <w:color w:val="000000"/>
          <w:kern w:val="0"/>
          <w:sz w:val="24"/>
          <w:szCs w:val="24"/>
          <w:lang w:val="en-US" w:eastAsia="zh-CN" w:bidi="ar"/>
        </w:rPr>
        <w:t xml:space="preserve">параллельно. </w:t>
      </w:r>
      <w:r>
        <w:rPr>
          <w:rFonts w:hint="default" w:ascii="Times New Roman" w:hAnsi="Times New Roman" w:eastAsia="SimSun" w:cs="Times New Roman"/>
          <w:color w:val="000000"/>
          <w:kern w:val="0"/>
          <w:sz w:val="24"/>
          <w:szCs w:val="24"/>
          <w:lang w:val="ru-RU" w:eastAsia="zh-CN" w:bidi="ar"/>
        </w:rPr>
        <w:t>С</w:t>
      </w:r>
      <w:r>
        <w:rPr>
          <w:rFonts w:hint="default" w:ascii="Times New Roman" w:hAnsi="Times New Roman" w:eastAsia="SimSun" w:cs="Times New Roman"/>
          <w:color w:val="000000"/>
          <w:kern w:val="0"/>
          <w:sz w:val="24"/>
          <w:szCs w:val="24"/>
          <w:lang w:val="en-US" w:eastAsia="zh-CN" w:bidi="ar"/>
        </w:rPr>
        <w:t xml:space="preserve">опротивление участка цепи будет равно: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ru-RU" w:eastAsia="zh-CN" w:bidi="ar"/>
        </w:rPr>
      </w:pPr>
      <w:r>
        <w:rPr>
          <w:rFonts w:hint="default" w:ascii="Times New Roman" w:hAnsi="Times New Roman" w:eastAsia="SimSun" w:cs="Times New Roman"/>
          <w:color w:val="000000"/>
          <w:kern w:val="0"/>
          <w:sz w:val="24"/>
          <w:szCs w:val="24"/>
          <w:lang w:val="en-US" w:eastAsia="zh-CN" w:bidi="ar"/>
        </w:rPr>
        <w:t>1</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Rобщ. = 1</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R + 1</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R + 1</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R + 1</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R + 1</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R = 5</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R</w:t>
      </w:r>
      <w:r>
        <w:rPr>
          <w:rFonts w:hint="default" w:ascii="Times New Roman" w:hAnsi="Times New Roman" w:eastAsia="SimSun" w:cs="Times New Roman"/>
          <w:color w:val="000000"/>
          <w:kern w:val="0"/>
          <w:sz w:val="24"/>
          <w:szCs w:val="24"/>
          <w:lang w:val="ru-RU" w:eastAsia="zh-CN" w:bidi="ar"/>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Rобщ. = R</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5</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300</w:t>
      </w:r>
      <w:r>
        <w:rPr>
          <w:rFonts w:hint="default" w:ascii="Times New Roman" w:hAnsi="Times New Roman" w:eastAsia="SimSun" w:cs="Times New Roman"/>
          <w:color w:val="000000"/>
          <w:kern w:val="0"/>
          <w:sz w:val="24"/>
          <w:szCs w:val="24"/>
          <w:lang w:val="ru-RU" w:eastAsia="zh-CN" w:bidi="ar"/>
        </w:rPr>
        <w:t xml:space="preserve"> / </w:t>
      </w:r>
      <w:r>
        <w:rPr>
          <w:rFonts w:hint="default" w:ascii="Times New Roman" w:hAnsi="Times New Roman" w:eastAsia="SimSun" w:cs="Times New Roman"/>
          <w:color w:val="000000"/>
          <w:kern w:val="0"/>
          <w:sz w:val="24"/>
          <w:szCs w:val="24"/>
          <w:lang w:val="en-US" w:eastAsia="zh-CN" w:bidi="ar"/>
        </w:rPr>
        <w:t>5 = 60 (Ом)</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_47_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По графику можно определить, что за 15 секунд каждое из колёс робота повернулось на 900°. Длина окружности колеса равна: 6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3,14</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18,84 (см)</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 xml:space="preserve">Определим длину пути, проделанного роботом за 15 секунд: 18,84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900°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360° = 47,1 (см)</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 xml:space="preserve">47,1 см </w:t>
      </w:r>
      <w:r>
        <w:rPr>
          <w:rFonts w:hint="default" w:ascii="Arial" w:hAnsi="Arial" w:eastAsia="SimSun" w:cs="Arial"/>
          <w:color w:val="000000"/>
          <w:kern w:val="0"/>
          <w:sz w:val="24"/>
          <w:szCs w:val="24"/>
          <w:lang w:val="en-US" w:eastAsia="zh-CN" w:bidi="ar"/>
        </w:rPr>
        <w:t>≈</w:t>
      </w:r>
      <w:r>
        <w:rPr>
          <w:rFonts w:hint="default" w:ascii="Times New Roman" w:hAnsi="Times New Roman" w:eastAsia="SimSun" w:cs="Times New Roman"/>
          <w:color w:val="000000"/>
          <w:kern w:val="0"/>
          <w:sz w:val="24"/>
          <w:szCs w:val="24"/>
          <w:lang w:val="en-US" w:eastAsia="zh-CN" w:bidi="ar"/>
        </w:rPr>
        <w:t xml:space="preserve"> 47 см</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_70_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1,5 м = 150 см</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Сделаем рисунок: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color w:val="000000"/>
          <w:kern w:val="0"/>
          <w:sz w:val="24"/>
          <w:szCs w:val="24"/>
          <w:lang w:val="en-US" w:eastAsia="zh-CN" w:bidi="ar"/>
        </w:rPr>
      </w:pPr>
      <w:r>
        <w:drawing>
          <wp:inline distT="0" distB="0" distL="114300" distR="114300">
            <wp:extent cx="2495550" cy="1371600"/>
            <wp:effectExtent l="0" t="0" r="6350" b="0"/>
            <wp:docPr id="2"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1"/>
                    <pic:cNvPicPr>
                      <a:picLocks noChangeAspect="1"/>
                    </pic:cNvPicPr>
                  </pic:nvPicPr>
                  <pic:blipFill>
                    <a:blip r:embed="rId9"/>
                    <a:stretch>
                      <a:fillRect/>
                    </a:stretch>
                  </pic:blipFill>
                  <pic:spPr>
                    <a:xfrm>
                      <a:off x="0" y="0"/>
                      <a:ext cx="2495550" cy="1371600"/>
                    </a:xfrm>
                    <a:prstGeom prst="rect">
                      <a:avLst/>
                    </a:prstGeom>
                    <a:noFill/>
                    <a:ln>
                      <a:noFill/>
                    </a:ln>
                  </pic:spPr>
                </pic:pic>
              </a:graphicData>
            </a:graphic>
          </wp:inline>
        </w:draw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Обозначим плечо правого груза за а, плечо левого груза за b.</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Плечо правого груза а равно: 50 – 30 = 20 (см)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Запишем уравнение равновесия рычага: 3 кг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g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20 см = 2 кг </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000000"/>
          <w:kern w:val="0"/>
          <w:sz w:val="24"/>
          <w:szCs w:val="24"/>
          <w:lang w:val="en-US" w:eastAsia="zh-CN" w:bidi="ar"/>
        </w:rPr>
        <w:t xml:space="preserve">g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b см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b = 3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20 см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 30 (см)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Тогда расстояние от левого края балки до груза массой 2 кг будет равно: (150 – 50) – 30 = 100 – 30 = 70 (см)</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_900_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1 дм = 10 см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4 дм = 40 см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50 – 20 = 30 (см) – длина прямоугольника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40 – 10 = 30 (см) – ширина прямоугольника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30 · 30 = 900 (см2 ) – площадь прямоугольника</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_11_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(3 балла)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Определим, как расположены объекты на полигоне. Мы знаем, что всего 4 объекта, у которых отличается ширина. На графике мы видим 3 похожих участка и 1 участок, который отличается. Судя по графику, стена, вдоль которой расположены объекты, расположена примерно в 150 см от датчика. Робот встречает объекты в следующем порядке: широкий, узкий, широкий, широкий. Известно, что робот движется по полигону от объекта, кодирующего старший разряд, к объекту, кодирующему младший разряд. Значит, номер искомой зоны закодирован обратной последовательностью: широкий, узкий, широкий, широкий, что соответствует числу 1011</w:t>
      </w:r>
      <w:r>
        <w:rPr>
          <w:rFonts w:hint="default" w:ascii="Times New Roman" w:hAnsi="Times New Roman" w:eastAsia="SimSun" w:cs="Times New Roman"/>
          <w:color w:val="000000"/>
          <w:kern w:val="0"/>
          <w:sz w:val="24"/>
          <w:szCs w:val="24"/>
          <w:vertAlign w:val="subscript"/>
          <w:lang w:val="en-US" w:eastAsia="zh-CN" w:bidi="ar"/>
        </w:rPr>
        <w:t>2</w:t>
      </w:r>
      <w:r>
        <w:rPr>
          <w:rFonts w:hint="default" w:ascii="Times New Roman" w:hAnsi="Times New Roman" w:eastAsia="SimSun" w:cs="Times New Roman"/>
          <w:color w:val="000000"/>
          <w:kern w:val="0"/>
          <w:sz w:val="24"/>
          <w:szCs w:val="24"/>
          <w:lang w:val="en-US" w:eastAsia="zh-CN" w:bidi="ar"/>
        </w:rPr>
        <w:t xml:space="preserve"> в двоичной системе счислений.</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color w:val="000000"/>
          <w:kern w:val="0"/>
          <w:sz w:val="24"/>
          <w:szCs w:val="24"/>
          <w:lang w:val="en-US" w:eastAsia="zh-CN" w:bidi="ar"/>
        </w:rPr>
      </w:pPr>
      <w:r>
        <w:drawing>
          <wp:inline distT="0" distB="0" distL="114300" distR="114300">
            <wp:extent cx="3933825" cy="1998345"/>
            <wp:effectExtent l="0" t="0" r="3175" b="8255"/>
            <wp:docPr id="4" name="Изображение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 3"/>
                    <pic:cNvPicPr>
                      <a:picLocks noChangeAspect="1"/>
                    </pic:cNvPicPr>
                  </pic:nvPicPr>
                  <pic:blipFill>
                    <a:blip r:embed="rId10"/>
                    <a:stretch>
                      <a:fillRect/>
                    </a:stretch>
                  </pic:blipFill>
                  <pic:spPr>
                    <a:xfrm>
                      <a:off x="0" y="0"/>
                      <a:ext cx="3933825" cy="1998345"/>
                    </a:xfrm>
                    <a:prstGeom prst="rect">
                      <a:avLst/>
                    </a:prstGeom>
                    <a:noFill/>
                    <a:ln>
                      <a:noFill/>
                    </a:ln>
                  </pic:spPr>
                </pic:pic>
              </a:graphicData>
            </a:graphic>
          </wp:inline>
        </w:draw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Переведём число 1011</w:t>
      </w:r>
      <w:r>
        <w:rPr>
          <w:rFonts w:hint="default" w:ascii="Times New Roman" w:hAnsi="Times New Roman" w:eastAsia="SimSun" w:cs="Times New Roman"/>
          <w:color w:val="000000"/>
          <w:kern w:val="0"/>
          <w:sz w:val="24"/>
          <w:szCs w:val="24"/>
          <w:vertAlign w:val="subscript"/>
          <w:lang w:val="en-US" w:eastAsia="zh-CN" w:bidi="ar"/>
        </w:rPr>
        <w:t>2</w:t>
      </w:r>
      <w:r>
        <w:rPr>
          <w:rFonts w:hint="default" w:ascii="Times New Roman" w:hAnsi="Times New Roman" w:eastAsia="SimSun" w:cs="Times New Roman"/>
          <w:color w:val="000000"/>
          <w:kern w:val="0"/>
          <w:sz w:val="24"/>
          <w:szCs w:val="24"/>
          <w:lang w:val="en-US" w:eastAsia="zh-CN" w:bidi="ar"/>
        </w:rPr>
        <w:t xml:space="preserve"> из двоичной в десятичную систему счисления: 1011</w:t>
      </w:r>
      <w:r>
        <w:rPr>
          <w:rFonts w:hint="default" w:ascii="Times New Roman" w:hAnsi="Times New Roman" w:eastAsia="SimSun" w:cs="Times New Roman"/>
          <w:color w:val="000000"/>
          <w:kern w:val="0"/>
          <w:sz w:val="24"/>
          <w:szCs w:val="24"/>
          <w:vertAlign w:val="subscript"/>
          <w:lang w:val="en-US" w:eastAsia="zh-CN" w:bidi="ar"/>
        </w:rPr>
        <w:t>2</w:t>
      </w:r>
      <w:r>
        <w:rPr>
          <w:rFonts w:hint="default" w:ascii="Times New Roman" w:hAnsi="Times New Roman" w:eastAsia="SimSun" w:cs="Times New Roman"/>
          <w:color w:val="000000"/>
          <w:kern w:val="0"/>
          <w:sz w:val="24"/>
          <w:szCs w:val="24"/>
          <w:lang w:val="en-US" w:eastAsia="zh-CN" w:bidi="ar"/>
        </w:rPr>
        <w:t xml:space="preserve"> = 1 + 1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+ 0 · 2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+ 1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 1 + 2 + 8 = 11</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ru-RU"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_2150_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(3 балла)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b/>
          <w:bCs/>
          <w:i/>
          <w:iCs/>
          <w:color w:val="000000"/>
          <w:kern w:val="0"/>
          <w:sz w:val="20"/>
          <w:szCs w:val="20"/>
          <w:lang w:val="ru-RU" w:eastAsia="zh-CN" w:bidi="ar"/>
        </w:rPr>
      </w:pPr>
      <w:r>
        <w:rPr>
          <w:rFonts w:hint="default" w:ascii="Times New Roman" w:hAnsi="Times New Roman" w:eastAsia="SimSun" w:cs="Times New Roman"/>
          <w:b/>
          <w:bCs/>
          <w:i/>
          <w:iCs/>
          <w:color w:val="000000"/>
          <w:kern w:val="0"/>
          <w:sz w:val="20"/>
          <w:szCs w:val="20"/>
          <w:lang w:val="ru-RU" w:eastAsia="zh-CN" w:bidi="ar"/>
        </w:rPr>
        <w:t>Для задач 16 и 21 справочная информация: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i/>
          <w:iCs/>
          <w:color w:val="000000"/>
          <w:kern w:val="0"/>
          <w:sz w:val="20"/>
          <w:szCs w:val="20"/>
          <w:lang w:val="ru-RU" w:eastAsia="zh-CN" w:bidi="ar"/>
        </w:rPr>
      </w:pPr>
      <w:r>
        <w:rPr>
          <w:rFonts w:hint="default" w:ascii="Times New Roman" w:hAnsi="Times New Roman" w:eastAsia="SimSun" w:cs="Times New Roman"/>
          <w:i/>
          <w:iCs/>
          <w:color w:val="000000"/>
          <w:kern w:val="0"/>
          <w:sz w:val="20"/>
          <w:szCs w:val="20"/>
          <w:lang w:val="ru-RU" w:eastAsia="zh-CN" w:bidi="ar"/>
        </w:rPr>
        <w:t>Подключение резисторов, которое можно представить в виде комбинации участков, на которых резисторы соединены последовательно и/или параллельно, называется смешанным соединением. При последовательном соединении резисторов общее сопротивление участка цепи можно посчитать, сложив номиналы резисторов. Рассмотрим пример параллельного соединения участка цепи. При параллельном соединении резисторов общее сопротивление участка BC можно посчитать следующим образом (при R1 = R3 = 10 Ом, R2 = 40 Ом): Тогда сопротивление участка BC будет равно:</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i/>
          <w:iCs/>
          <w:color w:val="000000"/>
          <w:kern w:val="0"/>
          <w:sz w:val="24"/>
          <w:szCs w:val="24"/>
          <w:lang w:val="ru-RU" w:eastAsia="zh-CN" w:bidi="ar"/>
        </w:rPr>
      </w:pPr>
      <w:r>
        <w:drawing>
          <wp:inline distT="0" distB="0" distL="114300" distR="114300">
            <wp:extent cx="2284095" cy="1642110"/>
            <wp:effectExtent l="0" t="0" r="1905" b="8890"/>
            <wp:docPr id="3" name="Изображение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2"/>
                    <pic:cNvPicPr>
                      <a:picLocks noChangeAspect="1"/>
                    </pic:cNvPicPr>
                  </pic:nvPicPr>
                  <pic:blipFill>
                    <a:blip r:embed="rId11"/>
                    <a:stretch>
                      <a:fillRect/>
                    </a:stretch>
                  </pic:blipFill>
                  <pic:spPr>
                    <a:xfrm>
                      <a:off x="0" y="0"/>
                      <a:ext cx="2284095" cy="1642110"/>
                    </a:xfrm>
                    <a:prstGeom prst="rect">
                      <a:avLst/>
                    </a:prstGeom>
                    <a:noFill/>
                    <a:ln>
                      <a:noFill/>
                    </a:ln>
                  </pic:spPr>
                </pic:pic>
              </a:graphicData>
            </a:graphic>
          </wp:inline>
        </w:drawing>
      </w:r>
    </w:p>
    <w:sectPr>
      <w:headerReference r:id="rId4" w:type="first"/>
      <w:headerReference r:id="rId3" w:type="default"/>
      <w:footerReference r:id="rId5" w:type="default"/>
      <w:pgSz w:w="11906" w:h="16838"/>
      <w:pgMar w:top="1134" w:right="567" w:bottom="1134" w:left="1701" w:header="720" w:footer="72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NewRomanPS-Bold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zSVju0AAAAAUBAAAPAAAAAAAAAAEAIAAAACIAAABkcnMvZG93&#10;bnJldi54bWxQSwECFAAUAAAACACHTuJApDVo0EECAABzBAAADgAAAAAAAAABACAAAAAfAQAAZHJz&#10;L2Uyb0RvYy54bWxQSwUGAAAAAAYABgBZAQAA0g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wordWrap w:val="0"/>
      <w:jc w:val="right"/>
      <w:rPr>
        <w:rFonts w:hint="default" w:asciiTheme="minorHAnsi" w:hAnsiTheme="minorHAnsi" w:cstheme="minorHAnsi"/>
        <w:lang w:val="ru-RU"/>
      </w:rPr>
    </w:pPr>
    <w:r>
      <w:rPr>
        <w:lang w:val="ru-RU"/>
      </w:rPr>
      <w:t>Школьный</w:t>
    </w:r>
    <w:r>
      <w:rPr>
        <w:rFonts w:hint="default"/>
        <w:lang w:val="ru-RU"/>
      </w:rPr>
      <w:t xml:space="preserve"> этап ВсОШ по технологии 2023-2024 —</w:t>
    </w:r>
    <w:r>
      <w:rPr>
        <w:rFonts w:hint="default" w:cstheme="minorHAnsi"/>
        <w:lang w:val="ru-RU"/>
      </w:rPr>
      <w:t xml:space="preserve"> ТТиТТ 5-6 </w:t>
    </w:r>
    <w:r>
      <w:rPr>
        <w:rFonts w:hint="default" w:ascii="Times New Roman" w:hAnsi="Times New Roman" w:cs="Times New Roman"/>
        <w:lang w:val="ru-RU"/>
      </w:rPr>
      <w:t xml:space="preserve">— </w:t>
    </w:r>
    <w:r>
      <w:rPr>
        <w:rFonts w:hint="default" w:cstheme="minorHAnsi"/>
        <w:lang w:val="ru-RU"/>
      </w:rPr>
      <w:t>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2069C"/>
    <w:multiLevelType w:val="singleLevel"/>
    <w:tmpl w:val="91A2069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40214F"/>
    <w:rsid w:val="18CA7861"/>
    <w:rsid w:val="24F654DD"/>
    <w:rsid w:val="28227C05"/>
    <w:rsid w:val="28E67344"/>
    <w:rsid w:val="435175D7"/>
    <w:rsid w:val="44740E78"/>
    <w:rsid w:val="4A40214F"/>
    <w:rsid w:val="4A9A4826"/>
    <w:rsid w:val="4EF15576"/>
    <w:rsid w:val="53CA1671"/>
    <w:rsid w:val="5750071B"/>
    <w:rsid w:val="58EE3649"/>
    <w:rsid w:val="5D753D46"/>
    <w:rsid w:val="5DA04FAE"/>
    <w:rsid w:val="60DB1E59"/>
    <w:rsid w:val="64286BCF"/>
    <w:rsid w:val="67C409BB"/>
    <w:rsid w:val="6DBA499A"/>
    <w:rsid w:val="6EBD34AD"/>
    <w:rsid w:val="75FD4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pPr>
  </w:style>
  <w:style w:type="paragraph" w:styleId="5">
    <w:name w:val="footer"/>
    <w:basedOn w:val="1"/>
    <w:qFormat/>
    <w:uiPriority w:val="0"/>
    <w:pPr>
      <w:tabs>
        <w:tab w:val="center" w:pos="4153"/>
        <w:tab w:val="right" w:pos="8306"/>
      </w:tabs>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2023-10-22T17:51:00Z</dcterms:created>
  <dc:creator>sedov</dc:creator>
  <cp:lastModifiedBy>Сергей Седов</cp:lastModifiedBy>
  <dcterms:modified xsi:type="dcterms:W3CDTF">2023-10-26T03:47:41Z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0111D4C77F96484AB6ABCEDC9212F2E8_13</vt:lpwstr>
  </property>
</Properties>
</file>